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Świdnik, dnia 17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.05.2024 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ZAPYTANIE OFERTOWE</w:t>
      </w:r>
    </w:p>
    <w:p w:rsidR="00000000" w:rsidDel="00000000" w:rsidP="00000000" w:rsidRDefault="00000000" w:rsidRPr="00000000" w14:paraId="00000005">
      <w:pPr>
        <w:spacing w:after="120" w:before="12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Zakup zbiornika wodnego na rzecz instalacji przeciwpożarowej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Zamawiający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TIGRE Sp. z o.o.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ul. Aleksandra Ostrowskiego nr 9/508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53-238 Wrocław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Osoba uprawniona do kontaktu</w:t>
      </w:r>
    </w:p>
    <w:p w:rsidR="00000000" w:rsidDel="00000000" w:rsidP="00000000" w:rsidRDefault="00000000" w:rsidRPr="00000000" w14:paraId="0000000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567.109375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Izabela Król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+48 720 877 994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i.krol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@tigre.pl</w:t>
            </w:r>
          </w:p>
        </w:tc>
      </w:tr>
    </w:tbl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Informacje ogólne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 związku z planowaną realizacją projektu w ramach działania A1.4.1 „Inwestycje na rzecz dywersyfikacji i skracania łańcucha dostaw produktów rolnych i spożywczych oraz budowy odporności podmiotów uczestniczących w łańcuchu” w ramach Krajowego Planu Odbudowy i Zwiększenia Odporności, zwracamy się z prośbą o przedstawienie oferty na: 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Zakup zbiornika wodnego na rzecz instalacji przeciwpożarowej</w:t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Opis przedmiotu zamówienia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Przedmiotem zamówienia jest zbiornik naziemny wodny do celów magazynowania wody na rzecz instalacji przeciwpożarowej spełniający cechy wymienione w Minimalnych Wymaganiach Technicznych stanowiących załącznik do Zapytania (załącznik nr 3) wraz z transportem oraz montażem na adresie inwestycji: ul. Kolonijna 6/18, 21-040, Świdnik.</w:t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Informujemy, że dokumentacja jest dostępna do wglądu, dla oferentów w siedzibie firmy lub w formie elektronicznej poprzez skrzynkę e-mil. 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white"/>
                <w:rtl w:val="0"/>
              </w:rPr>
              <w:t xml:space="preserve">Oferent ma prawo zastosować własne rozwiązanie, jednak parametry techniczne i jakościowe muszą być tożsame lub lepsze.</w:t>
            </w:r>
          </w:p>
        </w:tc>
      </w:tr>
    </w:tbl>
    <w:p w:rsidR="00000000" w:rsidDel="00000000" w:rsidP="00000000" w:rsidRDefault="00000000" w:rsidRPr="00000000" w14:paraId="00000020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Ostateczny termin realizacji przedmiotu zamówienia</w:t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15 sierpień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2024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Wymagania dotyczące oferty</w:t>
      </w:r>
    </w:p>
    <w:p w:rsidR="00000000" w:rsidDel="00000000" w:rsidP="00000000" w:rsidRDefault="00000000" w:rsidRPr="00000000" w14:paraId="0000002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Złożona oferta powinna zawierać co najmniej: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nazwę i adres oferenta oraz dane kontaktowe,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opis nawiązujący do parametrów/zakresu wyszczególnionych w zapytaniu ofertowym,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wartość oferty (netto oraz brutto),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termin realizacji przedmiotu zamówienia,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okres gwarancji,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termin ważności oferty - minimum 30 dni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(przy czym bieg terminu związania ofertą rozpoczyna się wraz z upływem terminu składania ofert),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załącznik nr 1 do zapytania ofertowego 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(oświadczenie o nieistnieniu konfliktu interesów)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załącznik nr 2 do zapytania ofertowego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(oświadczenie oferenta ubiegającego się o udzielenie zamówienia)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Oferta musi być sporządzona w języku polskim, w przypadku ofert w innych językach, konieczne jest przedłożenie przetłumaczonej kopii.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Wskazane jest, by oferta zawierała również inne, dodatkowe informacje, w tym warunki płatności.</w:t>
            </w:r>
          </w:p>
        </w:tc>
      </w:tr>
    </w:tbl>
    <w:p w:rsidR="00000000" w:rsidDel="00000000" w:rsidP="00000000" w:rsidRDefault="00000000" w:rsidRPr="00000000" w14:paraId="0000003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Warunki udziału w postępowaniu</w:t>
      </w:r>
    </w:p>
    <w:p w:rsidR="00000000" w:rsidDel="00000000" w:rsidP="00000000" w:rsidRDefault="00000000" w:rsidRPr="00000000" w14:paraId="0000003B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 zamówienie mogą się ubiegać oferenci, którzy spełniają warunki dotyczące: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posiadania uprawnień do wykonywania określonej działalności lub czynności, jeżeli przepisy prawa nakładają obowiązek ich posiadania. 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posiadania niezbędnej wiedzy i doświadczenia do realizacji przedmiotu zamówienia.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dysponowania odpowiednim potencjałem technicznym oraz osobami zdolnymi do wykonywania zamówienia.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Oprócz warunków wskazanych powyżej w postępowaniu mogą wziąć udział jedynie oferenci, którzy nie podlegają wykluczeniu.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u w:val="single"/>
                <w:rtl w:val="0"/>
              </w:rPr>
              <w:t xml:space="preserve">Warunki wykluczenia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- Informacje na temat zakresu wykluczenia oferentów ze względu na konieczność uniknięcia konfliktu interesów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Złożenie oferty będzie tożsame z potwierdzeniem przez oferenta następującego oświadczenia, którego wzór stanowi Załącznik nr 1 do zapytania ofertowego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 celu uniknięcia konfliktu interesów zamówienia, udzielane przez Zamawiającego, nie mogą być udzielane podmiotom powiązanym z nim osobowo lub kapitałowo.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a) uczestniczeniu w spółce jako wspólnik spółki cywilnej lub spółki osobowej;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b) posiadaniu co najmniej 10 % udziałów lub akcji;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c) pełnieniu funkcji członka organu nadzorczego lub zarządzającego, prokurenta, pełnomocnika;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d) pozostawaniu w związku małżeńskim albo we wspólnym pożyciu, w stosunku pokrewieństwa lub powinowactwa w linii prostej, pokrewieństwa drugiego stopnia lub powinowactwa drugiego stopnia w linii bocznej lub w stosunku przysposobienia, opieki lub kurateli;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e) pozostawaniu z wykonawcą w takim stosunku prawnym lub faktycznym, że może to budzić uzasadnione wątpliwości co do bezstronności tych osób.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u w:val="single"/>
                <w:rtl w:val="0"/>
              </w:rPr>
              <w:t xml:space="preserve">Warunki wykluczenia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- Informacje na temat przedsiębiorstw objętych sankcjami przyjętymi przez kraje UE, w związku z agresją Federacji Rosyjskiej wobec Ukrainy oraz oferentów, którzy nie podlegają wykluczeniu na podstawie art.7, ust.1 ustawy z dnia 13 kwietnia 2022 o szczególnych rozwiązaniach w zakresie przeciwdziałania wspieraniu agresji na Ukrainę oraz służących ochronie bezpieczeństwa narodowego (Dz. U. 2022, poz. 835).</w:t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Złożenie oferty będzie tożsame z potwierdzeniem przez oferenta następującego oświadczenia, którego wzór stanowi Załącznik nr 2 do zapytania ofertowego: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Nie jestem objęty sankcjami przyjętymi przez UE, w tym między innymi: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osobą, podmiotem lub organem wyraźnie wymienionym w aktach prawnych nakładających te sankcje,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przedsiębiorstwem będącym własnością osób, podmiotów lub organów, w które wymierzone są sankcje przyjęte przez UE, lub kontrolowanych przez takie osoby, podmioty lub organy, ani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przedsiębiorstwem prowadzącym działalność w sektorach przemysłu, w które wymierzone są sankcje przyjęte przez UE, o ile pomoc ta utrudniałaby osiągnięcie celów odpowiednich sankcji.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oraz oświadczam, że nie podlegam wykluczeniu na podstawie art.7, ust.1 ustawy z dnia 13 kwietnia 2022 o szczególnych rozwiązaniach w zakresie przeciwdziałania wspieraniu agresji na Ukrainę oraz służących ochronie bezpieczeństwa narodowego (Dz. U. 2022, poz. 835).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Times New Roman" w:cs="Times New Roman" w:eastAsia="Times New Roman" w:hAnsi="Times New Roman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Times New Roman" w:cs="Times New Roman" w:eastAsia="Times New Roman" w:hAnsi="Times New Roman"/>
                <w:b w:val="1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u w:val="single"/>
                <w:rtl w:val="0"/>
              </w:rPr>
              <w:t xml:space="preserve">Dodatkowo z postępowania o udzielenie zamówienia wyklucza się: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Times New Roman" w:cs="Times New Roman" w:eastAsia="Times New Roman" w:hAnsi="Times New Roman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oferentów,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upadłego;</w:t>
            </w:r>
          </w:p>
          <w:p w:rsidR="00000000" w:rsidDel="00000000" w:rsidP="00000000" w:rsidRDefault="00000000" w:rsidRPr="00000000" w14:paraId="0000005E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oferentów, którzy zalegają z uiszczeniem podatków, opłat lub składek na ubezpieczenia społeczne lub zdrowotne, z wyjątkiem przypadków, gdy uzyskali oni przewidziane prawem zwolnienie, odroczenie, rozłożenie na raty zaległych płatności lub wstrzymanie w całości wykonania decyzji właściwego organu;</w:t>
            </w:r>
          </w:p>
          <w:p w:rsidR="00000000" w:rsidDel="00000000" w:rsidP="00000000" w:rsidRDefault="00000000" w:rsidRPr="00000000" w14:paraId="0000005F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osoby fizyczne, które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      </w:r>
          </w:p>
          <w:p w:rsidR="00000000" w:rsidDel="00000000" w:rsidP="00000000" w:rsidRDefault="00000000" w:rsidRPr="00000000" w14:paraId="00000060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      </w:r>
          </w:p>
          <w:p w:rsidR="00000000" w:rsidDel="00000000" w:rsidP="00000000" w:rsidRDefault="00000000" w:rsidRPr="00000000" w14:paraId="00000061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</w:t>
              <w:br w:type="textWrapping"/>
              <w:t xml:space="preserve">w celu osiągnięcia korzyści majątkowych, a także za przestępstwo skarbowe lub przestępstwo udziału w zorganizowanej grupie albo związku mających na celu popełnienie przestępstwa lub przestępstwa skarbowego;</w:t>
            </w:r>
          </w:p>
          <w:p w:rsidR="00000000" w:rsidDel="00000000" w:rsidP="00000000" w:rsidRDefault="00000000" w:rsidRPr="00000000" w14:paraId="00000062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      </w:r>
          </w:p>
          <w:p w:rsidR="00000000" w:rsidDel="00000000" w:rsidP="00000000" w:rsidRDefault="00000000" w:rsidRPr="00000000" w14:paraId="00000063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      </w:r>
          </w:p>
          <w:p w:rsidR="00000000" w:rsidDel="00000000" w:rsidP="00000000" w:rsidRDefault="00000000" w:rsidRPr="00000000" w14:paraId="00000064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podmioty zbiorowe, wobec których sąd orzekł zakaz ubiegania się o zamówienia na podstawie przepisów o odpowiedzialności podmiotów zbiorowych za czyny zabronione pod groźbą kary;</w:t>
            </w:r>
          </w:p>
          <w:p w:rsidR="00000000" w:rsidDel="00000000" w:rsidP="00000000" w:rsidRDefault="00000000" w:rsidRPr="00000000" w14:paraId="00000065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oferentów będących osobami fizycznymi, które prawomocnie skazano za przestępstwo, o którym mowa w art. 9 lub art. 10 ustawy z dnia 15 czerwca 2012 r. o skutkach powierzania wykonywania pracy cudzoziemcom przebywającym wbrew przepisom na terytorium Rzeczypospolitej Polskiej (Dz. U. poz. 769) – przez okres 1roku od dnia uprawomocnienia się wyroku;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oferentów będących spółką jawną, spółką partnerską, spółką komandytową, spółką komandytowo-akcyjną lub osobą prawną, których odpowiednio wspólnika, partnera, członka zarządu,  komplementariusza  lub urzędującego członka organu zarządzającego prawomocnie skazano za przestępstwo, o którym mowa wart. 9 lub art. 10 ustawy z dnia 15 czerwca 2012 r. o skutkach powierzania wykonywania pracy cudzoziemcom przebywającym wbrew przepisom na terytorium Rzeczypospolitej Polskiej – przez okres 1 roku od dnia uprawomocnienia się wyroku.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Złożenie oferty będzie tożsame ze spełnieniem warunków przez oferenta, określonych powyżej.</w:t>
            </w:r>
          </w:p>
        </w:tc>
      </w:tr>
    </w:tbl>
    <w:p w:rsidR="00000000" w:rsidDel="00000000" w:rsidP="00000000" w:rsidRDefault="00000000" w:rsidRPr="00000000" w14:paraId="00000069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Kryteria oceny oferty</w:t>
      </w:r>
    </w:p>
    <w:p w:rsidR="00000000" w:rsidDel="00000000" w:rsidP="00000000" w:rsidRDefault="00000000" w:rsidRPr="00000000" w14:paraId="0000006B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Wybór najkorzystniejszej oferty nastąpi spośród ofert złożonych przez oferentów spełniających warunki udziału w postępowaniu o udzielenie zamówienia w oparciu o następujące kryteria oceny:</w:t>
      </w:r>
    </w:p>
    <w:p w:rsidR="00000000" w:rsidDel="00000000" w:rsidP="00000000" w:rsidRDefault="00000000" w:rsidRPr="00000000" w14:paraId="0000006D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9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24"/>
        <w:gridCol w:w="3402"/>
        <w:tblGridChange w:id="0">
          <w:tblGrid>
            <w:gridCol w:w="5524"/>
            <w:gridCol w:w="340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Nazwa kryterium (K)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Maksymalna ilość punktów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Cena 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ind w:left="36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Gwarancja</w:t>
            </w:r>
          </w:p>
        </w:tc>
        <w:tc>
          <w:tcPr/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SUMA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76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Opis sposobu przyznawania punktacji</w:t>
      </w:r>
    </w:p>
    <w:p w:rsidR="00000000" w:rsidDel="00000000" w:rsidP="00000000" w:rsidRDefault="00000000" w:rsidRPr="00000000" w14:paraId="00000078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Kryterium 1. Cena: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Ofertowana cena zamówienia powinna uwzględniać wszelkie koszty niezbędne do realizacji całego przedmiotu zamówienia. Cenę należy podać w złotych polskich z dokładnością do dwóch miejsc po przecinku. Ocenie w ramach kryterium podlega cena netto za wykonanie przedmiotu zamówienia. Sposób przyznawania punktacji: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Ocena punktowa (K 1) = ((najniższa cena netto spośród złożonych poprawnych ofert)/(cena netto badanej oferty)) x 100 % x 90 pkt.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Kryterium 2. Gwarancja: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Okres gwarancji na przedmiot zamówienia należy podać w miesiącach. 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Sposób przyznawania punktacji: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Ocena punktowa (K 2) = ((okres gwarancji badanej oferty)/(okres gwarancji najdłuższej spośród złożonych ofert)) x 100 % x 10 pkt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Łączna liczba punktów uzyskanych przez badaną ofertę = K1 + K2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Za ofertę najkorzystniejszą uznana zostanie oferta, która uzyska najwyższą liczbę punktów wyliczoną jako sumę punktów uzyskanych w ww. kryteriach. Jeżeli nie będzie można dokonać wyboru oferty najkorzystniejszej ze względu na to, że dwie lub więcej ofert otrzyma taką samą punktację, Zamawiający spośród tych ofert wybierze ofertę z najniższą ceną.</w:t>
            </w:r>
          </w:p>
        </w:tc>
      </w:tr>
    </w:tbl>
    <w:p w:rsidR="00000000" w:rsidDel="00000000" w:rsidP="00000000" w:rsidRDefault="00000000" w:rsidRPr="00000000" w14:paraId="00000085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Termin składania ofert</w:t>
      </w:r>
    </w:p>
    <w:p w:rsidR="00000000" w:rsidDel="00000000" w:rsidP="00000000" w:rsidRDefault="00000000" w:rsidRPr="00000000" w14:paraId="0000008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Termin składania ofert upływa w dniu</w:t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31.05.2024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Miejsce i sposób składania ofert</w:t>
      </w:r>
    </w:p>
    <w:p w:rsidR="00000000" w:rsidDel="00000000" w:rsidP="00000000" w:rsidRDefault="00000000" w:rsidRPr="00000000" w14:paraId="0000008E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Bezpośrednio/osobiście w siedzibie zamawiającego:</w:t>
            </w:r>
          </w:p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TIGRE Sp. z o.o., ul. Skośna 11B, 21-040 Świdnik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Pocztą elektroniczna na adres mailowy: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  <w:b w:val="1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u w:val="single"/>
                <w:rtl w:val="0"/>
              </w:rPr>
              <w:t xml:space="preserve">i.krol@tigre.pl</w:t>
            </w:r>
          </w:p>
        </w:tc>
      </w:tr>
    </w:tbl>
    <w:p w:rsidR="00000000" w:rsidDel="00000000" w:rsidP="00000000" w:rsidRDefault="00000000" w:rsidRPr="00000000" w14:paraId="00000094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Odrzuceniu podlegają oferty</w:t>
      </w:r>
    </w:p>
    <w:p w:rsidR="00000000" w:rsidDel="00000000" w:rsidP="00000000" w:rsidRDefault="00000000" w:rsidRPr="00000000" w14:paraId="00000096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których treść nie odpowiada treści zapytania ofertowego,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złożone przez oferenta, który nie spełnia warunków udziału w postępowaniu,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złożone przez oferenta bez wymaganych załączników,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które zostały złożone po wskazanym terminie składania ofert,</w:t>
            </w:r>
          </w:p>
        </w:tc>
      </w:tr>
    </w:tbl>
    <w:p w:rsidR="00000000" w:rsidDel="00000000" w:rsidP="00000000" w:rsidRDefault="00000000" w:rsidRPr="00000000" w14:paraId="0000009B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Informacje dodatkowe</w:t>
      </w:r>
    </w:p>
    <w:p w:rsidR="00000000" w:rsidDel="00000000" w:rsidP="00000000" w:rsidRDefault="00000000" w:rsidRPr="00000000" w14:paraId="0000009D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zamawiający ma prawo do unieważnienia postępowania bez podania przyczyny,</w:t>
            </w:r>
          </w:p>
          <w:p w:rsidR="00000000" w:rsidDel="00000000" w:rsidP="00000000" w:rsidRDefault="00000000" w:rsidRPr="00000000" w14:paraId="0000009F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niedopuszczalne jest składanie ofert częściowych,</w:t>
            </w:r>
          </w:p>
          <w:p w:rsidR="00000000" w:rsidDel="00000000" w:rsidP="00000000" w:rsidRDefault="00000000" w:rsidRPr="00000000" w14:paraId="000000A0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w przypadku wystąpienia nieprzewidzianych czynników mających bezpośredni wpływ na terminowość wykonania zamówienia/zawartej umowy, tj.: siły wyższej, awarii lub innych okoliczności, których strony nie mogły przewidzieć na etapie zlecenia, zamawiający przewiduje możliwość zmiany zakresu podstawowego/aneksu zawartej umowy z dostawcą/wykonawcą,</w:t>
            </w:r>
          </w:p>
          <w:p w:rsidR="00000000" w:rsidDel="00000000" w:rsidP="00000000" w:rsidRDefault="00000000" w:rsidRPr="00000000" w14:paraId="000000A1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w przypadku konieczności wykonania innych prac wykraczających poza zakres zamówienia podstawowego/zawartej umowy, których konieczność wykonania pojawiła się w trakcie realizacji robót/dostawy/montażu, a ich wykonanie jest niezbędne do prawidłowego wykonania zakresu zamówienia podstawowego/zawartej umowy, zamawiający przewiduje możliwość zmiany zakresu podstawowego/aneksu zawartej umowy z dostawcą/wykonawcą,</w:t>
            </w:r>
          </w:p>
          <w:p w:rsidR="00000000" w:rsidDel="00000000" w:rsidP="00000000" w:rsidRDefault="00000000" w:rsidRPr="00000000" w14:paraId="000000A2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wypełniając obowiązek informacyjny, zgodnie z art.13 ust. 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119, str. 1), w załączeniu do zapytania ofertowego zamawiający przekazuje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Klauzulę informacyjną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A3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wypełniając obowiązek informacyjny, zgodnie z art.14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U.UE.L 2016.119. z 04.05.2016 r., s. 1, Dz. Urz. UE L 127 z 23.05.2018 r., s. 2 oraz Dz. Urz. UE L 74 z 04.03.2021 str. 35), w załączeniu do zapytania ofertowego zamawiający przekazuje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Klauzulę informacyjną dotyczącą przetwarzania przez Agencję Restrukturyzacji i Modernizacji Rolnictwa danych osobowych osób fizycznych, które zostaną przekazane przez zamawiającego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A4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720" w:hanging="360"/>
      </w:pPr>
      <w:rPr/>
    </w:lvl>
    <w:lvl w:ilvl="2">
      <w:start w:val="1"/>
      <w:numFmt w:val="lowerRoman"/>
      <w:lvlText w:val="%3."/>
      <w:lvlJc w:val="right"/>
      <w:pPr>
        <w:ind w:left="1440" w:hanging="180"/>
      </w:pPr>
      <w:rPr/>
    </w:lvl>
    <w:lvl w:ilvl="3">
      <w:start w:val="1"/>
      <w:numFmt w:val="decimal"/>
      <w:lvlText w:val="%4."/>
      <w:lvlJc w:val="left"/>
      <w:pPr>
        <w:ind w:left="2160" w:hanging="360"/>
      </w:pPr>
      <w:rPr/>
    </w:lvl>
    <w:lvl w:ilvl="4">
      <w:start w:val="1"/>
      <w:numFmt w:val="lowerLetter"/>
      <w:lvlText w:val="%5."/>
      <w:lvlJc w:val="left"/>
      <w:pPr>
        <w:ind w:left="2880" w:hanging="360"/>
      </w:pPr>
      <w:rPr/>
    </w:lvl>
    <w:lvl w:ilvl="5">
      <w:start w:val="1"/>
      <w:numFmt w:val="lowerRoman"/>
      <w:lvlText w:val="%6."/>
      <w:lvlJc w:val="right"/>
      <w:pPr>
        <w:ind w:left="3600" w:hanging="180"/>
      </w:pPr>
      <w:rPr/>
    </w:lvl>
    <w:lvl w:ilvl="6">
      <w:start w:val="1"/>
      <w:numFmt w:val="decimal"/>
      <w:lvlText w:val="%7."/>
      <w:lvlJc w:val="left"/>
      <w:pPr>
        <w:ind w:left="4320" w:hanging="360"/>
      </w:pPr>
      <w:rPr/>
    </w:lvl>
    <w:lvl w:ilvl="7">
      <w:start w:val="1"/>
      <w:numFmt w:val="lowerLetter"/>
      <w:lvlText w:val="%8."/>
      <w:lvlJc w:val="left"/>
      <w:pPr>
        <w:ind w:left="5040" w:hanging="360"/>
      </w:pPr>
      <w:rPr/>
    </w:lvl>
    <w:lvl w:ilvl="8">
      <w:start w:val="1"/>
      <w:numFmt w:val="lowerRoman"/>
      <w:lvlText w:val="%9."/>
      <w:lvlJc w:val="right"/>
      <w:pPr>
        <w:ind w:left="576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